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18" w:firstLine="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02">
      <w:pPr>
        <w:ind w:left="-142" w:firstLine="0"/>
        <w:jc w:val="center"/>
        <w:rPr>
          <w:rFonts w:ascii="Calibri" w:cs="Calibri" w:eastAsia="Calibri" w:hAnsi="Calibri"/>
          <w:b w:val="1"/>
          <w:sz w:val="32"/>
          <w:szCs w:val="32"/>
        </w:rPr>
      </w:pPr>
      <w:bookmarkStart w:colFirst="0" w:colLast="0" w:name="_o0c7nhdrxjq" w:id="0"/>
      <w:bookmarkEnd w:id="0"/>
      <w:r w:rsidDel="00000000" w:rsidR="00000000" w:rsidRPr="00000000">
        <w:rPr>
          <w:rtl w:val="0"/>
        </w:rPr>
      </w:r>
    </w:p>
    <w:p w:rsidR="00000000" w:rsidDel="00000000" w:rsidP="00000000" w:rsidRDefault="00000000" w:rsidRPr="00000000" w14:paraId="00000003">
      <w:pPr>
        <w:ind w:left="-142" w:firstLine="0"/>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Online-Workshop for architects and other ADC experts:</w:t>
      </w:r>
    </w:p>
    <w:p w:rsidR="00000000" w:rsidDel="00000000" w:rsidP="00000000" w:rsidRDefault="00000000" w:rsidRPr="00000000" w14:paraId="00000004">
      <w:pPr>
        <w:ind w:left="-142" w:firstLine="0"/>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How to organize an international competition for a historical and cultural heritage site or monument in Ukraine</w:t>
      </w:r>
    </w:p>
    <w:p w:rsidR="00000000" w:rsidDel="00000000" w:rsidP="00000000" w:rsidRDefault="00000000" w:rsidRPr="00000000" w14:paraId="00000005">
      <w:pPr>
        <w:ind w:left="1418" w:firstLine="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ind w:left="-142"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Thursday, 26 June 2025, </w:t>
      </w:r>
    </w:p>
    <w:p w:rsidR="00000000" w:rsidDel="00000000" w:rsidP="00000000" w:rsidRDefault="00000000" w:rsidRPr="00000000" w14:paraId="00000007">
      <w:pPr>
        <w:pBdr>
          <w:top w:color="000000" w:space="1" w:sz="4" w:val="single"/>
          <w:left w:color="000000" w:space="4" w:sz="4" w:val="single"/>
          <w:bottom w:color="000000" w:space="1" w:sz="4" w:val="single"/>
          <w:right w:color="000000" w:space="4" w:sz="4" w:val="single"/>
        </w:pBdr>
        <w:ind w:left="-142" w:firstLine="0"/>
        <w:jc w:val="center"/>
        <w:rPr>
          <w:rFonts w:ascii="Calibri" w:cs="Calibri" w:eastAsia="Calibri" w:hAnsi="Calibri"/>
          <w:b w:val="1"/>
          <w:sz w:val="10"/>
          <w:szCs w:val="10"/>
        </w:rPr>
      </w:pPr>
      <w:r w:rsidDel="00000000" w:rsidR="00000000" w:rsidRPr="00000000">
        <w:rPr>
          <w:rFonts w:ascii="Calibri" w:cs="Calibri" w:eastAsia="Calibri" w:hAnsi="Calibri"/>
          <w:b w:val="1"/>
          <w:sz w:val="28"/>
          <w:szCs w:val="28"/>
          <w:rtl w:val="0"/>
        </w:rPr>
        <w:t xml:space="preserve">14.00 CET/15.00 EET – 16.30 CET/17.30 EET</w:t>
      </w:r>
      <w:r w:rsidDel="00000000" w:rsidR="00000000" w:rsidRPr="00000000">
        <w:rPr>
          <w:rtl w:val="0"/>
        </w:rPr>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ind w:left="-142" w:firstLine="0"/>
        <w:jc w:val="center"/>
        <w:rPr>
          <w:rFonts w:ascii="Calibri" w:cs="Calibri" w:eastAsia="Calibri" w:hAnsi="Calibri"/>
          <w:sz w:val="28"/>
          <w:szCs w:val="28"/>
        </w:rPr>
      </w:pPr>
      <w:hyperlink r:id="rId6">
        <w:r w:rsidDel="00000000" w:rsidR="00000000" w:rsidRPr="00000000">
          <w:rPr>
            <w:rFonts w:ascii="Calibri" w:cs="Calibri" w:eastAsia="Calibri" w:hAnsi="Calibri"/>
            <w:color w:val="0000ff"/>
            <w:sz w:val="24"/>
            <w:szCs w:val="24"/>
            <w:u w:val="single"/>
            <w:rtl w:val="0"/>
          </w:rPr>
          <w:t xml:space="preserve">https://us02web.zoom.us/j/89662502135?pwd=9bTIq23DfqUOcjUhtESeGW4luJufaO.1</w:t>
        </w:r>
      </w:hyperlink>
      <w:r w:rsidDel="00000000" w:rsidR="00000000" w:rsidRPr="00000000">
        <w:rPr>
          <w:rFonts w:ascii="Calibri" w:cs="Calibri" w:eastAsia="Calibri" w:hAnsi="Calibri"/>
          <w:sz w:val="24"/>
          <w:szCs w:val="24"/>
          <w:u w:val="single"/>
          <w:rtl w:val="0"/>
        </w:rPr>
        <w:br w:type="textWrapping"/>
      </w:r>
      <w:r w:rsidDel="00000000" w:rsidR="00000000" w:rsidRPr="00000000">
        <w:rPr>
          <w:rFonts w:ascii="Calibri" w:cs="Calibri" w:eastAsia="Calibri" w:hAnsi="Calibri"/>
          <w:sz w:val="28"/>
          <w:szCs w:val="28"/>
          <w:rtl w:val="0"/>
        </w:rPr>
        <w:t xml:space="preserve">The link will be open from 13.30 so that you can familiarize yourselves with the two-channel simultaneous translation system</w:t>
      </w:r>
    </w:p>
    <w:p w:rsidR="00000000" w:rsidDel="00000000" w:rsidP="00000000" w:rsidRDefault="00000000" w:rsidRPr="00000000" w14:paraId="00000009">
      <w:pPr>
        <w:ind w:left="-142"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0A">
      <w:pPr>
        <w:ind w:left="-14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workshop is held in the framework of the Creative Europe project UREHERIT, co-funded by the European Union and organized by the </w:t>
      </w:r>
      <w:r w:rsidDel="00000000" w:rsidR="00000000" w:rsidRPr="00000000">
        <w:rPr>
          <w:rFonts w:ascii="Calibri" w:cs="Calibri" w:eastAsia="Calibri" w:hAnsi="Calibri"/>
          <w:b w:val="1"/>
          <w:sz w:val="24"/>
          <w:szCs w:val="24"/>
          <w:rtl w:val="0"/>
        </w:rPr>
        <w:t xml:space="preserve">National Union of Architects of Ukraine, </w:t>
      </w:r>
      <w:r w:rsidDel="00000000" w:rsidR="00000000" w:rsidRPr="00000000">
        <w:rPr>
          <w:rFonts w:ascii="Calibri" w:cs="Calibri" w:eastAsia="Calibri" w:hAnsi="Calibri"/>
          <w:sz w:val="24"/>
          <w:szCs w:val="24"/>
          <w:rtl w:val="0"/>
        </w:rPr>
        <w:t xml:space="preserve">the Austrian Chamber of Architects and Chartered Engineers and the German Chamber of Architects</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 in cooperation with the </w:t>
      </w:r>
      <w:hyperlink r:id="rId7">
        <w:r w:rsidDel="00000000" w:rsidR="00000000" w:rsidRPr="00000000">
          <w:rPr>
            <w:rFonts w:ascii="Calibri" w:cs="Calibri" w:eastAsia="Calibri" w:hAnsi="Calibri"/>
            <w:color w:val="0000ff"/>
            <w:sz w:val="24"/>
            <w:szCs w:val="24"/>
            <w:u w:val="single"/>
            <w:rtl w:val="0"/>
          </w:rPr>
          <w:t xml:space="preserve">Architects Council of Europe</w:t>
        </w:r>
      </w:hyperlink>
      <w:r w:rsidDel="00000000" w:rsidR="00000000" w:rsidRPr="00000000">
        <w:rPr>
          <w:rFonts w:ascii="Calibri" w:cs="Calibri" w:eastAsia="Calibri" w:hAnsi="Calibri"/>
          <w:sz w:val="24"/>
          <w:szCs w:val="24"/>
          <w:rtl w:val="0"/>
        </w:rPr>
        <w:t xml:space="preserve"> (ACE) and the Creative Europe project </w:t>
      </w:r>
      <w:hyperlink r:id="rId8">
        <w:r w:rsidDel="00000000" w:rsidR="00000000" w:rsidRPr="00000000">
          <w:rPr>
            <w:rFonts w:ascii="Calibri" w:cs="Calibri" w:eastAsia="Calibri" w:hAnsi="Calibri"/>
            <w:color w:val="0000ff"/>
            <w:sz w:val="24"/>
            <w:szCs w:val="24"/>
            <w:u w:val="single"/>
            <w:rtl w:val="0"/>
          </w:rPr>
          <w:t xml:space="preserve">ARCH-E</w:t>
        </w:r>
      </w:hyperlink>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B">
      <w:pPr>
        <w:ind w:left="-142"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C">
      <w:pPr>
        <w:ind w:left="-142"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Moderator: </w:t>
      </w:r>
      <w:r w:rsidDel="00000000" w:rsidR="00000000" w:rsidRPr="00000000">
        <w:rPr>
          <w:rFonts w:ascii="Calibri" w:cs="Calibri" w:eastAsia="Calibri" w:hAnsi="Calibri"/>
          <w:sz w:val="24"/>
          <w:szCs w:val="24"/>
          <w:rtl w:val="0"/>
        </w:rPr>
        <w:t xml:space="preserve">Sebastian Jobst, ARCH-E coordinator</w:t>
      </w:r>
    </w:p>
    <w:p w:rsidR="00000000" w:rsidDel="00000000" w:rsidP="00000000" w:rsidRDefault="00000000" w:rsidRPr="00000000" w14:paraId="0000000D">
      <w:pPr>
        <w:ind w:left="-142"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Translator:</w:t>
      </w:r>
      <w:r w:rsidDel="00000000" w:rsidR="00000000" w:rsidRPr="00000000">
        <w:rPr>
          <w:rFonts w:ascii="Calibri" w:cs="Calibri" w:eastAsia="Calibri" w:hAnsi="Calibri"/>
          <w:sz w:val="24"/>
          <w:szCs w:val="24"/>
          <w:rtl w:val="0"/>
        </w:rPr>
        <w:t xml:space="preserve"> Lena Sturesson (simultaneous)</w:t>
      </w:r>
    </w:p>
    <w:p w:rsidR="00000000" w:rsidDel="00000000" w:rsidP="00000000" w:rsidRDefault="00000000" w:rsidRPr="00000000" w14:paraId="0000000E">
      <w:pPr>
        <w:ind w:left="-142"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F">
      <w:pPr>
        <w:ind w:left="-142"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14.00 CET / 15. 00 EET </w:t>
      </w:r>
      <w:r w:rsidDel="00000000" w:rsidR="00000000" w:rsidRPr="00000000">
        <w:rPr>
          <w:rFonts w:ascii="Calibri" w:cs="Calibri" w:eastAsia="Calibri" w:hAnsi="Calibri"/>
          <w:sz w:val="24"/>
          <w:szCs w:val="24"/>
          <w:rtl w:val="0"/>
        </w:rPr>
        <w:tab/>
        <w:br w:type="textWrapping"/>
      </w:r>
      <w:r w:rsidDel="00000000" w:rsidR="00000000" w:rsidRPr="00000000">
        <w:rPr>
          <w:rFonts w:ascii="Calibri" w:cs="Calibri" w:eastAsia="Calibri" w:hAnsi="Calibri"/>
          <w:b w:val="1"/>
          <w:sz w:val="24"/>
          <w:szCs w:val="24"/>
          <w:rtl w:val="0"/>
        </w:rPr>
        <w:t xml:space="preserve">Welcome by Ruth Schagemann, President of the Architects Council of Europe</w:t>
      </w:r>
      <w:r w:rsidDel="00000000" w:rsidR="00000000" w:rsidRPr="00000000">
        <w:rPr>
          <w:rFonts w:ascii="Calibri" w:cs="Calibri" w:eastAsia="Calibri" w:hAnsi="Calibri"/>
          <w:sz w:val="24"/>
          <w:szCs w:val="24"/>
          <w:rtl w:val="0"/>
        </w:rPr>
        <w:br w:type="textWrapping"/>
        <w:t xml:space="preserve">and partner of UREHERIT for the German Chamber of Architects (BAK) </w:t>
      </w:r>
    </w:p>
    <w:p w:rsidR="00000000" w:rsidDel="00000000" w:rsidP="00000000" w:rsidRDefault="00000000" w:rsidRPr="00000000" w14:paraId="00000010">
      <w:pPr>
        <w:ind w:left="-142" w:firstLine="0"/>
        <w:rPr>
          <w:rFonts w:ascii="Calibri" w:cs="Calibri" w:eastAsia="Calibri" w:hAnsi="Calibri"/>
          <w:sz w:val="24"/>
          <w:szCs w:val="24"/>
        </w:rPr>
      </w:pPr>
      <w:bookmarkStart w:colFirst="0" w:colLast="0" w:name="_2hdjwrihu8kh" w:id="1"/>
      <w:bookmarkEnd w:id="1"/>
      <w:r w:rsidDel="00000000" w:rsidR="00000000" w:rsidRPr="00000000">
        <w:rPr>
          <w:rFonts w:ascii="Calibri" w:cs="Calibri" w:eastAsia="Calibri" w:hAnsi="Calibri"/>
          <w:b w:val="1"/>
          <w:sz w:val="24"/>
          <w:szCs w:val="24"/>
          <w:rtl w:val="0"/>
        </w:rPr>
        <w:br w:type="textWrapping"/>
        <w:t xml:space="preserve">14.10 CET/15.10 EET </w:t>
        <w:br w:type="textWrapping"/>
        <w:t xml:space="preserve">Anna Bondar, Architect and Member of the Ukrainian Parliament and Member of the UIA International Competition Commission and Maryan Kardash, secretary of ADCs committee of National union of architects of Ukraine</w:t>
        <w:br w:type="textWrapping"/>
        <w:t xml:space="preserve">The new (future) law on Architectural Design Competition in Ukraine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578"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Overview of content of law and update about the current legislative developments – with a special view to competitions for historical and cultural heritage</w:t>
      </w:r>
      <w:r w:rsidDel="00000000" w:rsidR="00000000" w:rsidRPr="00000000">
        <w:rPr>
          <w:rtl w:val="0"/>
        </w:rPr>
      </w:r>
    </w:p>
    <w:p w:rsidR="00000000" w:rsidDel="00000000" w:rsidP="00000000" w:rsidRDefault="00000000" w:rsidRPr="00000000" w14:paraId="00000012">
      <w:pPr>
        <w:ind w:left="-142"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Questions and Discussion </w:t>
      </w:r>
    </w:p>
    <w:p w:rsidR="00000000" w:rsidDel="00000000" w:rsidP="00000000" w:rsidRDefault="00000000" w:rsidRPr="00000000" w14:paraId="00000013">
      <w:pPr>
        <w:ind w:left="1418" w:firstLine="72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rPr>
          <w:rFonts w:ascii="Calibri" w:cs="Calibri" w:eastAsia="Calibri" w:hAnsi="Calibri"/>
          <w:b w:val="1"/>
          <w:i w:val="1"/>
          <w:sz w:val="24"/>
          <w:szCs w:val="24"/>
          <w:highlight w:val="yellow"/>
        </w:rPr>
      </w:pPr>
      <w:bookmarkStart w:colFirst="0" w:colLast="0" w:name="_rye6wrdblqb0" w:id="2"/>
      <w:bookmarkEnd w:id="2"/>
      <w:r w:rsidDel="00000000" w:rsidR="00000000" w:rsidRPr="00000000">
        <w:rPr>
          <w:rFonts w:ascii="Calibri" w:cs="Calibri" w:eastAsia="Calibri" w:hAnsi="Calibri"/>
          <w:b w:val="1"/>
          <w:sz w:val="24"/>
          <w:szCs w:val="24"/>
          <w:rtl w:val="0"/>
        </w:rPr>
        <w:t xml:space="preserve">14.40 CET/15.40 EET</w:t>
        <w:br w:type="textWrapping"/>
        <w:t xml:space="preserve">Špela Kryžanowski, Architect and ADC of the Slovenian Chamber of Architects</w:t>
      </w:r>
      <w:r w:rsidDel="00000000" w:rsidR="00000000" w:rsidRPr="00000000">
        <w:rPr>
          <w:rFonts w:ascii="Calibri" w:cs="Calibri" w:eastAsia="Calibri" w:hAnsi="Calibri"/>
          <w:b w:val="1"/>
          <w:i w:val="1"/>
          <w:sz w:val="24"/>
          <w:szCs w:val="24"/>
          <w:rtl w:val="0"/>
        </w:rPr>
        <w:br w:type="textWrapping"/>
      </w:r>
      <w:r w:rsidDel="00000000" w:rsidR="00000000" w:rsidRPr="00000000">
        <w:rPr>
          <w:rFonts w:ascii="Calibri" w:cs="Calibri" w:eastAsia="Calibri" w:hAnsi="Calibri"/>
          <w:b w:val="1"/>
          <w:sz w:val="24"/>
          <w:szCs w:val="24"/>
          <w:highlight w:val="yellow"/>
          <w:rtl w:val="0"/>
        </w:rPr>
        <w:t xml:space="preserve">Extension of the Plečnik‘s Baragova Seminary - a Case Project for a Competition in a Historical Context</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Recommendations for organizing an international competition for a cultural heritage site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The Legal Framework in Slovenia for Competitions in An Historical Context</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1"/>
          <w:i w:val="1"/>
          <w:smallCaps w:val="0"/>
          <w:strike w:val="0"/>
          <w:color w:val="000000"/>
          <w:sz w:val="24"/>
          <w:szCs w:val="24"/>
          <w:highlight w:val="yellow"/>
          <w:u w:val="none"/>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The Involvement of the Slovenian Chamber of Architects, ZAPS, in Guaranteeing and Checking the High Standards of Competition Procedures</w:t>
      </w:r>
      <w:r w:rsidDel="00000000" w:rsidR="00000000" w:rsidRPr="00000000">
        <w:rPr>
          <w:rtl w:val="0"/>
        </w:rPr>
      </w:r>
    </w:p>
    <w:p w:rsidR="00000000" w:rsidDel="00000000" w:rsidP="00000000" w:rsidRDefault="00000000" w:rsidRPr="00000000" w14:paraId="00000018">
      <w:pPr>
        <w:ind w:left="-142"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Questions and Discussion</w:t>
      </w:r>
    </w:p>
    <w:p w:rsidR="00000000" w:rsidDel="00000000" w:rsidP="00000000" w:rsidRDefault="00000000" w:rsidRPr="00000000" w14:paraId="00000019">
      <w:pPr>
        <w:ind w:left="1418" w:hanging="156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A">
      <w:pPr>
        <w:ind w:left="1418" w:hanging="15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15.20 CET /16.20 EET</w:t>
      </w:r>
    </w:p>
    <w:p w:rsidR="00000000" w:rsidDel="00000000" w:rsidP="00000000" w:rsidRDefault="00000000" w:rsidRPr="00000000" w14:paraId="0000001B">
      <w:pPr>
        <w:ind w:left="-14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Volodymyr Gaidar, Eugen Polyakov</w:t>
      </w:r>
    </w:p>
    <w:p w:rsidR="00000000" w:rsidDel="00000000" w:rsidP="00000000" w:rsidRDefault="00000000" w:rsidRPr="00000000" w14:paraId="0000001C">
      <w:pPr>
        <w:ind w:left="-142"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Ukrainian historical and cultural heritage site</w:t>
        <w:br w:type="textWrapping"/>
      </w:r>
      <w:r w:rsidDel="00000000" w:rsidR="00000000" w:rsidRPr="00000000">
        <w:rPr>
          <w:rFonts w:ascii="Calibri" w:cs="Calibri" w:eastAsia="Calibri" w:hAnsi="Calibri"/>
          <w:b w:val="1"/>
          <w:color w:val="548dd4"/>
          <w:sz w:val="24"/>
          <w:szCs w:val="24"/>
          <w:rtl w:val="0"/>
        </w:rPr>
        <w:t xml:space="preserve"> </w:t>
      </w:r>
      <w:r w:rsidDel="00000000" w:rsidR="00000000" w:rsidRPr="00000000">
        <w:rPr>
          <w:rFonts w:ascii="Calibri" w:cs="Calibri" w:eastAsia="Calibri" w:hAnsi="Calibri"/>
          <w:b w:val="1"/>
          <w:sz w:val="24"/>
          <w:szCs w:val="24"/>
          <w:rtl w:val="0"/>
        </w:rPr>
        <w:t xml:space="preserve">Experiences and future work steps from the presented projects</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78" w:right="0" w:hanging="360"/>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 Potocki Palace, </w:t>
      </w:r>
      <w:r w:rsidDel="00000000" w:rsidR="00000000" w:rsidRPr="00000000">
        <w:rPr>
          <w:rFonts w:ascii="Calibri" w:cs="Calibri" w:eastAsia="Calibri" w:hAnsi="Calibri"/>
          <w:b w:val="1"/>
          <w:sz w:val="24"/>
          <w:szCs w:val="24"/>
          <w:rtl w:val="0"/>
        </w:rPr>
        <w:t xml:space="preserve">Ivano-Frankivsk, Volodymyr Gaidar</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78" w:right="0" w:hanging="360"/>
        <w:jc w:val="left"/>
        <w:rPr>
          <w:b w:val="1"/>
          <w:i w:val="0"/>
          <w:smallCaps w:val="0"/>
          <w:strike w:val="0"/>
          <w:color w:val="000000"/>
          <w:sz w:val="24"/>
          <w:szCs w:val="24"/>
          <w:vertAlign w:val="baseline"/>
        </w:rPr>
      </w:pP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Officer’s </w:t>
      </w:r>
      <w:r w:rsidDel="00000000" w:rsidR="00000000" w:rsidRPr="00000000">
        <w:rPr>
          <w:rFonts w:ascii="Calibri" w:cs="Calibri" w:eastAsia="Calibri" w:hAnsi="Calibri"/>
          <w:b w:val="1"/>
          <w:sz w:val="24"/>
          <w:szCs w:val="24"/>
          <w:rtl w:val="0"/>
        </w:rPr>
        <w:t xml:space="preserve">house </w:t>
      </w:r>
      <w:r w:rsidDel="00000000" w:rsidR="00000000" w:rsidRPr="00000000">
        <w:rPr>
          <w:rFonts w:ascii="Calibri" w:cs="Calibri" w:eastAsia="Calibri" w:hAnsi="Calibri"/>
          <w:b w:val="1"/>
          <w:i w:val="0"/>
          <w:smallCaps w:val="0"/>
          <w:strike w:val="0"/>
          <w:color w:val="000000"/>
          <w:sz w:val="24"/>
          <w:szCs w:val="24"/>
          <w:u w:val="none"/>
          <w:vertAlign w:val="baseline"/>
          <w:rtl w:val="0"/>
        </w:rPr>
        <w:t xml:space="preserve">/ culture centre and park, Mykolaiv</w:t>
      </w:r>
      <w:r w:rsidDel="00000000" w:rsidR="00000000" w:rsidRPr="00000000">
        <w:rPr>
          <w:rFonts w:ascii="Calibri" w:cs="Calibri" w:eastAsia="Calibri" w:hAnsi="Calibri"/>
          <w:b w:val="1"/>
          <w:sz w:val="24"/>
          <w:szCs w:val="24"/>
          <w:rtl w:val="0"/>
        </w:rPr>
        <w:t xml:space="preserve">, Eugen Polyakov</w:t>
      </w:r>
      <w:r w:rsidDel="00000000" w:rsidR="00000000" w:rsidRPr="00000000">
        <w:rPr>
          <w:rtl w:val="0"/>
        </w:rPr>
      </w:r>
    </w:p>
    <w:p w:rsidR="00000000" w:rsidDel="00000000" w:rsidP="00000000" w:rsidRDefault="00000000" w:rsidRPr="00000000" w14:paraId="0000001F">
      <w:pPr>
        <w:ind w:left="-142"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0">
      <w:pPr>
        <w:ind w:left="1418" w:hanging="15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15.45 CET / 16.45 EET</w:t>
      </w:r>
    </w:p>
    <w:p w:rsidR="00000000" w:rsidDel="00000000" w:rsidP="00000000" w:rsidRDefault="00000000" w:rsidRPr="00000000" w14:paraId="00000021">
      <w:pPr>
        <w:ind w:left="1418" w:hanging="15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Moderated expert discussion on the practice examples</w:t>
      </w:r>
    </w:p>
    <w:p w:rsidR="00000000" w:rsidDel="00000000" w:rsidP="00000000" w:rsidRDefault="00000000" w:rsidRPr="00000000" w14:paraId="00000022">
      <w:pPr>
        <w:ind w:left="1418" w:hanging="15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Anna Bondar</w:t>
      </w:r>
    </w:p>
    <w:p w:rsidR="00000000" w:rsidDel="00000000" w:rsidP="00000000" w:rsidRDefault="00000000" w:rsidRPr="00000000" w14:paraId="00000023">
      <w:pPr>
        <w:ind w:left="1418" w:hanging="15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Maryan Kardash- secretary of ADCs committee of National union of architects of Ukraine</w:t>
      </w:r>
    </w:p>
    <w:p w:rsidR="00000000" w:rsidDel="00000000" w:rsidP="00000000" w:rsidRDefault="00000000" w:rsidRPr="00000000" w14:paraId="00000024">
      <w:pPr>
        <w:ind w:left="1418" w:hanging="15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Špela Kryžanowski </w:t>
      </w:r>
    </w:p>
    <w:p w:rsidR="00000000" w:rsidDel="00000000" w:rsidP="00000000" w:rsidRDefault="00000000" w:rsidRPr="00000000" w14:paraId="00000025">
      <w:pPr>
        <w:ind w:left="1418" w:hanging="15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Daniel Fügenschuh – Architect and ARCH-E Leadpartner and member of the ACE Executive Board</w:t>
      </w:r>
      <w:r w:rsidDel="00000000" w:rsidR="00000000" w:rsidRPr="00000000">
        <w:rPr>
          <w:rtl w:val="0"/>
        </w:rPr>
      </w:r>
    </w:p>
    <w:p w:rsidR="00000000" w:rsidDel="00000000" w:rsidP="00000000" w:rsidRDefault="00000000" w:rsidRPr="00000000" w14:paraId="00000026">
      <w:pPr>
        <w:ind w:left="-142"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highlight w:val="yellow"/>
          <w:rtl w:val="0"/>
        </w:rPr>
        <w:t xml:space="preserve">Reto Gmür, Swiss Architect and member of the ACE Executive Board (requested)</w:t>
      </w:r>
      <w:r w:rsidDel="00000000" w:rsidR="00000000" w:rsidRPr="00000000">
        <w:rPr>
          <w:rtl w:val="0"/>
        </w:rPr>
      </w:r>
    </w:p>
    <w:p w:rsidR="00000000" w:rsidDel="00000000" w:rsidP="00000000" w:rsidRDefault="00000000" w:rsidRPr="00000000" w14:paraId="00000027">
      <w:pPr>
        <w:ind w:left="1418" w:hanging="156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16.20 CET / 17.20 EET</w:t>
        <w:br w:type="textWrapping"/>
        <w:t xml:space="preserve">Inspirations and synergies - the way forward</w:t>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Conclusions by Ruth Schagemann, ACE President</w:t>
        <w:tab/>
        <w:tab/>
        <w:tab/>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16.30 CET/17.30 EET</w:t>
      </w:r>
    </w:p>
    <w:p w:rsidR="00000000" w:rsidDel="00000000" w:rsidP="00000000" w:rsidRDefault="00000000" w:rsidRPr="00000000" w14:paraId="0000002C">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End of Workshop</w:t>
      </w:r>
    </w:p>
    <w:p w:rsidR="00000000" w:rsidDel="00000000" w:rsidP="00000000" w:rsidRDefault="00000000" w:rsidRPr="00000000" w14:paraId="0000002D">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We are looking forward to meeting you online!</w:t>
      </w:r>
    </w:p>
    <w:p w:rsidR="00000000" w:rsidDel="00000000" w:rsidP="00000000" w:rsidRDefault="00000000" w:rsidRPr="00000000" w14:paraId="0000002F">
      <w:pPr>
        <w:rPr>
          <w:rFonts w:ascii="Calibri" w:cs="Calibri" w:eastAsia="Calibri" w:hAnsi="Calibri"/>
          <w:b w:val="1"/>
        </w:rPr>
      </w:pPr>
      <w:r w:rsidDel="00000000" w:rsidR="00000000" w:rsidRPr="00000000">
        <w:rPr>
          <w:rtl w:val="0"/>
        </w:rPr>
      </w:r>
    </w:p>
    <w:p w:rsidR="00000000" w:rsidDel="00000000" w:rsidP="00000000" w:rsidRDefault="00000000" w:rsidRPr="00000000" w14:paraId="00000030">
      <w:pPr>
        <w:pBdr>
          <w:top w:color="000000" w:space="1" w:sz="4" w:val="single"/>
          <w:left w:color="000000" w:space="4" w:sz="4" w:val="single"/>
          <w:bottom w:color="000000" w:space="1" w:sz="4" w:val="single"/>
          <w:right w:color="000000" w:space="4" w:sz="4" w:val="single"/>
        </w:pBdr>
        <w:shd w:fill="f2f2f2" w:val="clear"/>
        <w:rPr>
          <w:rFonts w:ascii="Calibri" w:cs="Calibri" w:eastAsia="Calibri" w:hAnsi="Calibri"/>
        </w:rPr>
      </w:pPr>
      <w:r w:rsidDel="00000000" w:rsidR="00000000" w:rsidRPr="00000000">
        <w:rPr>
          <w:rFonts w:ascii="Calibri" w:cs="Calibri" w:eastAsia="Calibri" w:hAnsi="Calibri"/>
          <w:b w:val="1"/>
          <w:rtl w:val="0"/>
        </w:rPr>
        <w:t xml:space="preserve">Please let us know if you are going to participate:</w:t>
      </w:r>
      <w:r w:rsidDel="00000000" w:rsidR="00000000" w:rsidRPr="00000000">
        <w:rPr>
          <w:rFonts w:ascii="Calibri" w:cs="Calibri" w:eastAsia="Calibri" w:hAnsi="Calibri"/>
          <w:rtl w:val="0"/>
        </w:rPr>
        <w:t xml:space="preserve"> </w:t>
      </w:r>
      <w:hyperlink r:id="rId9">
        <w:r w:rsidDel="00000000" w:rsidR="00000000" w:rsidRPr="00000000">
          <w:rPr>
            <w:rFonts w:ascii="Calibri" w:cs="Calibri" w:eastAsia="Calibri" w:hAnsi="Calibri"/>
            <w:color w:val="0000ff"/>
            <w:u w:val="single"/>
            <w:rtl w:val="0"/>
          </w:rPr>
          <w:t xml:space="preserve">cornelia.hammerschlag@arching.at</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31">
      <w:pPr>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32">
      <w:pPr>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About </w:t>
      </w:r>
      <w:hyperlink r:id="rId10">
        <w:r w:rsidDel="00000000" w:rsidR="00000000" w:rsidRPr="00000000">
          <w:rPr>
            <w:rFonts w:ascii="Calibri" w:cs="Calibri" w:eastAsia="Calibri" w:hAnsi="Calibri"/>
            <w:b w:val="1"/>
            <w:color w:val="0000ff"/>
            <w:sz w:val="21"/>
            <w:szCs w:val="21"/>
            <w:u w:val="single"/>
            <w:rtl w:val="0"/>
          </w:rPr>
          <w:t xml:space="preserve">UREHERIT</w:t>
        </w:r>
      </w:hyperlink>
      <w:r w:rsidDel="00000000" w:rsidR="00000000" w:rsidRPr="00000000">
        <w:rPr>
          <w:rtl w:val="0"/>
        </w:rPr>
      </w:r>
    </w:p>
    <w:p w:rsidR="00000000" w:rsidDel="00000000" w:rsidP="00000000" w:rsidRDefault="00000000" w:rsidRPr="00000000" w14:paraId="00000033">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UREHERITR  is a cooperation between the consortium of 11 organizations: Architects Association of Lithuania (LT), Architects Sweden (SE), Federal Chamber of Architects and Chartered Engineers BKZT (AT), Royal Danish Academy, The Institute of Technology and Architecture IBT (DK), Romanian Order of Architects OAR (RO), The National Council of Architects, Planners, Landscapers and Conservationists CNAPPC (IT), Federal Chamber of German Architects BAK (DE), Estonian Association of Architects (EE), The National Union of Architects of Ukraine (UA), Ro3kvit: Urban Coalition for Ukraine (UA), Kharkiv School of Architecture (UA) with the Architects’ Council of Europe (EU) as associated partner.</w:t>
      </w:r>
    </w:p>
    <w:p w:rsidR="00000000" w:rsidDel="00000000" w:rsidP="00000000" w:rsidRDefault="00000000" w:rsidRPr="00000000" w14:paraId="00000034">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35">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During the three-year project, European and Ukrainian heritage specialists, architects, planners, engineers, other professionals, officers of local authorities and communities of Ukrainian cities through research, workshops, public discussions, events, continuous professional development, and educational programs for architectural schools, will analyze topics of protection and restoration of Ukrainian cultural heritage. The project is initiated by the Architects Association of Lithuania, co-financed by the European Union program "Creative Europe".</w:t>
      </w:r>
    </w:p>
    <w:p w:rsidR="00000000" w:rsidDel="00000000" w:rsidP="00000000" w:rsidRDefault="00000000" w:rsidRPr="00000000" w14:paraId="00000036">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w:t>
      </w:r>
      <w:r w:rsidDel="00000000" w:rsidR="00000000" w:rsidRPr="00000000">
        <w:rPr>
          <w:rFonts w:ascii="Calibri" w:cs="Calibri" w:eastAsia="Calibri" w:hAnsi="Calibri"/>
          <w:b w:val="1"/>
          <w:sz w:val="20"/>
          <w:szCs w:val="20"/>
          <w:rtl w:val="0"/>
        </w:rPr>
        <w:t xml:space="preserve">use of ADCs </w:t>
      </w:r>
      <w:r w:rsidDel="00000000" w:rsidR="00000000" w:rsidRPr="00000000">
        <w:rPr>
          <w:rFonts w:ascii="Calibri" w:cs="Calibri" w:eastAsia="Calibri" w:hAnsi="Calibri"/>
          <w:sz w:val="20"/>
          <w:szCs w:val="20"/>
          <w:rtl w:val="0"/>
        </w:rPr>
        <w:t xml:space="preserve">is a very effective way of gathering a considerable </w:t>
      </w:r>
      <w:r w:rsidDel="00000000" w:rsidR="00000000" w:rsidRPr="00000000">
        <w:rPr>
          <w:rFonts w:ascii="Calibri" w:cs="Calibri" w:eastAsia="Calibri" w:hAnsi="Calibri"/>
          <w:b w:val="1"/>
          <w:sz w:val="20"/>
          <w:szCs w:val="20"/>
          <w:rtl w:val="0"/>
        </w:rPr>
        <w:t xml:space="preserve">number of innovative sustainable and ethical solutions</w:t>
      </w:r>
      <w:r w:rsidDel="00000000" w:rsidR="00000000" w:rsidRPr="00000000">
        <w:rPr>
          <w:rFonts w:ascii="Calibri" w:cs="Calibri" w:eastAsia="Calibri" w:hAnsi="Calibri"/>
          <w:sz w:val="20"/>
          <w:szCs w:val="20"/>
          <w:rtl w:val="0"/>
        </w:rPr>
        <w:t xml:space="preserve"> based on the broad participation of affected citizens and stakeholders. They result in contributions from many different architects that give different perspective on the situation which contributes to a </w:t>
      </w:r>
      <w:r w:rsidDel="00000000" w:rsidR="00000000" w:rsidRPr="00000000">
        <w:rPr>
          <w:rFonts w:ascii="Calibri" w:cs="Calibri" w:eastAsia="Calibri" w:hAnsi="Calibri"/>
          <w:b w:val="1"/>
          <w:sz w:val="20"/>
          <w:szCs w:val="20"/>
          <w:rtl w:val="0"/>
        </w:rPr>
        <w:t xml:space="preserve">better understanding of the values at stake in the local community</w:t>
      </w:r>
      <w:r w:rsidDel="00000000" w:rsidR="00000000" w:rsidRPr="00000000">
        <w:rPr>
          <w:rFonts w:ascii="Calibri" w:cs="Calibri" w:eastAsia="Calibri" w:hAnsi="Calibri"/>
          <w:sz w:val="20"/>
          <w:szCs w:val="20"/>
          <w:rtl w:val="0"/>
        </w:rPr>
        <w:t xml:space="preserve">. </w:t>
        <w:br w:type="textWrapping"/>
        <w:br w:type="textWrapping"/>
      </w:r>
      <w:r w:rsidDel="00000000" w:rsidR="00000000" w:rsidRPr="00000000">
        <w:rPr>
          <w:rFonts w:ascii="Calibri" w:cs="Calibri" w:eastAsia="Calibri" w:hAnsi="Calibri"/>
          <w:b w:val="1"/>
          <w:sz w:val="20"/>
          <w:szCs w:val="20"/>
          <w:rtl w:val="0"/>
        </w:rPr>
        <w:t xml:space="preserve">Based on international expert exchanges, we will explore the potential of high-quality Architectural design competition (ADC) as a tool to achieve sustainable heritage preservation and recovery in the context of Ukraine. </w:t>
        <w:br w:type="textWrapping"/>
        <w:t xml:space="preserve">The activities aim at supporting procuring authorities and planners that want to use the ADC as a tool to gather innovative sustainable and ethical planning solutions based on a broad participation. It also aims at connecting European and Ukrainian Architects and stakeholders in the network of the Creative Europe ARCH-E project (www.arch-e.eu).</w:t>
        <w:br w:type="textWrapping"/>
      </w:r>
      <w:r w:rsidDel="00000000" w:rsidR="00000000" w:rsidRPr="00000000">
        <w:rPr>
          <w:rtl w:val="0"/>
        </w:rPr>
      </w:r>
    </w:p>
    <w:p w:rsidR="00000000" w:rsidDel="00000000" w:rsidP="00000000" w:rsidRDefault="00000000" w:rsidRPr="00000000" w14:paraId="00000038">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About </w:t>
      </w:r>
      <w:hyperlink r:id="rId11">
        <w:r w:rsidDel="00000000" w:rsidR="00000000" w:rsidRPr="00000000">
          <w:rPr>
            <w:rFonts w:ascii="Calibri" w:cs="Calibri" w:eastAsia="Calibri" w:hAnsi="Calibri"/>
            <w:b w:val="1"/>
            <w:color w:val="0000ff"/>
            <w:sz w:val="20"/>
            <w:szCs w:val="20"/>
            <w:u w:val="single"/>
            <w:rtl w:val="0"/>
          </w:rPr>
          <w:t xml:space="preserve">ARCH-E</w:t>
        </w:r>
      </w:hyperlink>
      <w:r w:rsidDel="00000000" w:rsidR="00000000" w:rsidRPr="00000000">
        <w:rPr>
          <w:rtl w:val="0"/>
        </w:rPr>
      </w:r>
    </w:p>
    <w:p w:rsidR="00000000" w:rsidDel="00000000" w:rsidP="00000000" w:rsidRDefault="00000000" w:rsidRPr="00000000" w14:paraId="0000003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ARCH-E is a project co-funded by the European Union under the Creative Europe framework (CREA). Its main objective is to promote high-quality architectural solutions for the built environment by increasing the use of architectural design competitions (ADC) in Europe and overcoming cross border market barriers in the market for architectural services. </w:t>
      </w:r>
    </w:p>
    <w:p w:rsidR="00000000" w:rsidDel="00000000" w:rsidP="00000000" w:rsidRDefault="00000000" w:rsidRPr="00000000" w14:paraId="0000003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w:t>
      </w:r>
      <w:hyperlink r:id="rId12">
        <w:r w:rsidDel="00000000" w:rsidR="00000000" w:rsidRPr="00000000">
          <w:rPr>
            <w:rFonts w:ascii="Calibri" w:cs="Calibri" w:eastAsia="Calibri" w:hAnsi="Calibri"/>
            <w:b w:val="1"/>
            <w:color w:val="0000ff"/>
            <w:sz w:val="20"/>
            <w:szCs w:val="20"/>
            <w:u w:val="single"/>
            <w:rtl w:val="0"/>
          </w:rPr>
          <w:t xml:space="preserve">ARCH-E Network</w:t>
        </w:r>
      </w:hyperlink>
      <w:r w:rsidDel="00000000" w:rsidR="00000000" w:rsidRPr="00000000">
        <w:rPr>
          <w:rFonts w:ascii="Calibri" w:cs="Calibri" w:eastAsia="Calibri" w:hAnsi="Calibri"/>
          <w:sz w:val="20"/>
          <w:szCs w:val="20"/>
          <w:rtl w:val="0"/>
        </w:rPr>
        <w:t xml:space="preserve"> connects </w:t>
      </w:r>
      <w:r w:rsidDel="00000000" w:rsidR="00000000" w:rsidRPr="00000000">
        <w:rPr>
          <w:rFonts w:ascii="Calibri" w:cs="Calibri" w:eastAsia="Calibri" w:hAnsi="Calibri"/>
          <w:b w:val="1"/>
          <w:sz w:val="20"/>
          <w:szCs w:val="20"/>
          <w:rtl w:val="0"/>
        </w:rPr>
        <w:t xml:space="preserve">professionals in architecture</w:t>
      </w:r>
      <w:r w:rsidDel="00000000" w:rsidR="00000000" w:rsidRPr="00000000">
        <w:rPr>
          <w:rFonts w:ascii="Calibri" w:cs="Calibri" w:eastAsia="Calibri" w:hAnsi="Calibri"/>
          <w:sz w:val="20"/>
          <w:szCs w:val="20"/>
          <w:rtl w:val="0"/>
        </w:rPr>
        <w:t xml:space="preserve"> all over Europe and in the Ukraine to discuss and analyze ADCs and moreover to form transnational teams and working groups to participate and cooperate in architectural design competitions.</w:t>
      </w:r>
    </w:p>
    <w:p w:rsidR="00000000" w:rsidDel="00000000" w:rsidP="00000000" w:rsidRDefault="00000000" w:rsidRPr="00000000" w14:paraId="0000003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C">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About the </w:t>
      </w:r>
      <w:hyperlink r:id="rId13">
        <w:r w:rsidDel="00000000" w:rsidR="00000000" w:rsidRPr="00000000">
          <w:rPr>
            <w:rFonts w:ascii="Calibri" w:cs="Calibri" w:eastAsia="Calibri" w:hAnsi="Calibri"/>
            <w:b w:val="1"/>
            <w:color w:val="0000ff"/>
            <w:sz w:val="20"/>
            <w:szCs w:val="20"/>
            <w:u w:val="single"/>
            <w:rtl w:val="0"/>
          </w:rPr>
          <w:t xml:space="preserve">Architects’ Council of Europe</w:t>
        </w:r>
      </w:hyperlink>
      <w:r w:rsidDel="00000000" w:rsidR="00000000" w:rsidRPr="00000000">
        <w:rPr>
          <w:rtl w:val="0"/>
        </w:rPr>
      </w:r>
    </w:p>
    <w:p w:rsidR="00000000" w:rsidDel="00000000" w:rsidP="00000000" w:rsidRDefault="00000000" w:rsidRPr="00000000" w14:paraId="0000003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Architects’ Council of Europe (ACE) is the representative organisation for the architectural profession at European level: it aspires to speak with a single voice on its behalf to achieve its aims. </w:t>
      </w:r>
    </w:p>
    <w:p w:rsidR="00000000" w:rsidDel="00000000" w:rsidP="00000000" w:rsidRDefault="00000000" w:rsidRPr="00000000" w14:paraId="0000003E">
      <w:pP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Its growing membership currently consists of 52 Member Organisations, which are the regulatory and professional representative bodies in all European Union (EU) Member States, Accession Countries, the UK, Switzerland, and Norway, and 6 Observers Members. Through them, the ACE represents the interests of over half a million architects from 36 countries in Europe.</w:t>
      </w: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5840" w:w="12240"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jc w:val="center"/>
      <w:rPr/>
    </w:pPr>
    <w:r w:rsidDel="00000000" w:rsidR="00000000" w:rsidRPr="00000000">
      <w:rPr>
        <w:rtl w:val="0"/>
      </w:rPr>
      <w:t xml:space="preserve">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-1206499</wp:posOffset>
              </wp:positionH>
              <wp:positionV relativeFrom="paragraph">
                <wp:posOffset>-177799</wp:posOffset>
              </wp:positionV>
              <wp:extent cx="8277225" cy="1190254"/>
              <wp:effectExtent b="0" l="0" r="0" t="0"/>
              <wp:wrapNone/>
              <wp:docPr id="2" name=""/>
              <a:graphic>
                <a:graphicData uri="http://schemas.microsoft.com/office/word/2010/wordprocessingShape">
                  <wps:wsp>
                    <wps:cNvSpPr/>
                    <wps:cNvPr id="3" name="Shape 3"/>
                    <wps:spPr>
                      <a:xfrm>
                        <a:off x="1212150" y="3189636"/>
                        <a:ext cx="8267700" cy="1180729"/>
                      </a:xfrm>
                      <a:prstGeom prst="rect">
                        <a:avLst/>
                      </a:prstGeom>
                      <a:solidFill>
                        <a:srgbClr val="DEE100"/>
                      </a:solidFill>
                      <a:ln>
                        <a:noFill/>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-1206499</wp:posOffset>
              </wp:positionH>
              <wp:positionV relativeFrom="paragraph">
                <wp:posOffset>-177799</wp:posOffset>
              </wp:positionV>
              <wp:extent cx="8277225" cy="1190254"/>
              <wp:effectExtent b="0" l="0" r="0" t="0"/>
              <wp:wrapNone/>
              <wp:docPr id="2"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8277225" cy="1190254"/>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-771522</wp:posOffset>
          </wp:positionH>
          <wp:positionV relativeFrom="paragraph">
            <wp:posOffset>118773</wp:posOffset>
          </wp:positionV>
          <wp:extent cx="1208103" cy="356940"/>
          <wp:effectExtent b="0" l="0" r="0" t="0"/>
          <wp:wrapSquare wrapText="bothSides" distB="0" distT="0" distL="114300" distR="114300"/>
          <wp:docPr id="13"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208103" cy="3569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5247640</wp:posOffset>
          </wp:positionH>
          <wp:positionV relativeFrom="paragraph">
            <wp:posOffset>120650</wp:posOffset>
          </wp:positionV>
          <wp:extent cx="1610360" cy="358140"/>
          <wp:effectExtent b="0" l="0" r="0" t="0"/>
          <wp:wrapSquare wrapText="bothSides" distB="0" distT="0" distL="114300" distR="114300"/>
          <wp:docPr descr="Ein Bild, das Schwarz, Dunkelheit enthält.&#10;&#10;KI-generierte Inhalte können fehlerhaft sein." id="12" name="image4.png"/>
          <a:graphic>
            <a:graphicData uri="http://schemas.openxmlformats.org/drawingml/2006/picture">
              <pic:pic>
                <pic:nvPicPr>
                  <pic:cNvPr descr="Ein Bild, das Schwarz, Dunkelheit enthält.&#10;&#10;KI-generierte Inhalte können fehlerhaft sein." id="0" name="image4.png"/>
                  <pic:cNvPicPr preferRelativeResize="0"/>
                </pic:nvPicPr>
                <pic:blipFill>
                  <a:blip r:embed="rId3"/>
                  <a:srcRect b="0" l="0" r="0" t="0"/>
                  <a:stretch>
                    <a:fillRect/>
                  </a:stretch>
                </pic:blipFill>
                <pic:spPr>
                  <a:xfrm>
                    <a:off x="0" y="0"/>
                    <a:ext cx="1610360" cy="3581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523240</wp:posOffset>
          </wp:positionH>
          <wp:positionV relativeFrom="paragraph">
            <wp:posOffset>-178125</wp:posOffset>
          </wp:positionV>
          <wp:extent cx="806153" cy="806153"/>
          <wp:effectExtent b="0" l="0" r="0" t="0"/>
          <wp:wrapNone/>
          <wp:docPr descr="НСАУ Чернівці (@archibuk) / X" id="9" name="image5.png"/>
          <a:graphic>
            <a:graphicData uri="http://schemas.openxmlformats.org/drawingml/2006/picture">
              <pic:pic>
                <pic:nvPicPr>
                  <pic:cNvPr descr="НСАУ Чернівці (@archibuk) / X" id="0" name="image5.png"/>
                  <pic:cNvPicPr preferRelativeResize="0"/>
                </pic:nvPicPr>
                <pic:blipFill>
                  <a:blip r:embed="rId4"/>
                  <a:srcRect b="0" l="0" r="0" t="0"/>
                  <a:stretch>
                    <a:fillRect/>
                  </a:stretch>
                </pic:blipFill>
                <pic:spPr>
                  <a:xfrm>
                    <a:off x="0" y="0"/>
                    <a:ext cx="806153" cy="806153"/>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3893109</wp:posOffset>
          </wp:positionH>
          <wp:positionV relativeFrom="paragraph">
            <wp:posOffset>157340</wp:posOffset>
          </wp:positionV>
          <wp:extent cx="1140031" cy="312891"/>
          <wp:effectExtent b="0" l="0" r="0" t="0"/>
          <wp:wrapNone/>
          <wp:docPr descr="Ein Bild, das Tripod, Design enthält.&#10;&#10;KI-generierte Inhalte können fehlerhaft sein." id="7" name="image2.png"/>
          <a:graphic>
            <a:graphicData uri="http://schemas.openxmlformats.org/drawingml/2006/picture">
              <pic:pic>
                <pic:nvPicPr>
                  <pic:cNvPr descr="Ein Bild, das Tripod, Design enthält.&#10;&#10;KI-generierte Inhalte können fehlerhaft sein." id="0" name="image2.png"/>
                  <pic:cNvPicPr preferRelativeResize="0"/>
                </pic:nvPicPr>
                <pic:blipFill>
                  <a:blip r:embed="rId5"/>
                  <a:srcRect b="0" l="0" r="0" t="0"/>
                  <a:stretch>
                    <a:fillRect/>
                  </a:stretch>
                </pic:blipFill>
                <pic:spPr>
                  <a:xfrm>
                    <a:off x="0" y="0"/>
                    <a:ext cx="1140031" cy="312891"/>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1482016</wp:posOffset>
          </wp:positionH>
          <wp:positionV relativeFrom="paragraph">
            <wp:posOffset>-56584</wp:posOffset>
          </wp:positionV>
          <wp:extent cx="2327564" cy="603683"/>
          <wp:effectExtent b="0" l="0" r="0" t="0"/>
          <wp:wrapNone/>
          <wp:docPr descr="Ein Bild, das Schwarz, Text, Dunkelheit, Screenshot enthält.&#10;&#10;KI-generierte Inhalte können fehlerhaft sein." id="11" name="image6.png"/>
          <a:graphic>
            <a:graphicData uri="http://schemas.openxmlformats.org/drawingml/2006/picture">
              <pic:pic>
                <pic:nvPicPr>
                  <pic:cNvPr descr="Ein Bild, das Schwarz, Text, Dunkelheit, Screenshot enthält.&#10;&#10;KI-generierte Inhalte können fehlerhaft sein." id="0" name="image6.png"/>
                  <pic:cNvPicPr preferRelativeResize="0"/>
                </pic:nvPicPr>
                <pic:blipFill>
                  <a:blip r:embed="rId6"/>
                  <a:srcRect b="0" l="0" r="0" t="0"/>
                  <a:stretch>
                    <a:fillRect/>
                  </a:stretch>
                </pic:blipFill>
                <pic:spPr>
                  <a:xfrm>
                    <a:off x="0" y="0"/>
                    <a:ext cx="2327564" cy="603683"/>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jc w:val="center"/>
      <w:rPr/>
    </w:pP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-1028699</wp:posOffset>
              </wp:positionH>
              <wp:positionV relativeFrom="paragraph">
                <wp:posOffset>-177799</wp:posOffset>
              </wp:positionV>
              <wp:extent cx="7963609" cy="1240790"/>
              <wp:effectExtent b="0" l="0" r="0" t="0"/>
              <wp:wrapNone/>
              <wp:docPr id="1" name=""/>
              <a:graphic>
                <a:graphicData uri="http://schemas.microsoft.com/office/word/2010/wordprocessingShape">
                  <wps:wsp>
                    <wps:cNvSpPr/>
                    <wps:cNvPr id="2" name="Shape 2"/>
                    <wps:spPr>
                      <a:xfrm>
                        <a:off x="1368958" y="3164368"/>
                        <a:ext cx="7954084" cy="1231265"/>
                      </a:xfrm>
                      <a:prstGeom prst="rect">
                        <a:avLst/>
                      </a:prstGeom>
                      <a:solidFill>
                        <a:srgbClr val="DADE3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-1028699</wp:posOffset>
              </wp:positionH>
              <wp:positionV relativeFrom="paragraph">
                <wp:posOffset>-177799</wp:posOffset>
              </wp:positionV>
              <wp:extent cx="7963609" cy="1240790"/>
              <wp:effectExtent b="0" l="0" r="0" t="0"/>
              <wp:wrapNone/>
              <wp:docPr id="1"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7963609" cy="124079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5212656</wp:posOffset>
          </wp:positionH>
          <wp:positionV relativeFrom="paragraph">
            <wp:posOffset>157356</wp:posOffset>
          </wp:positionV>
          <wp:extent cx="1610360" cy="358140"/>
          <wp:effectExtent b="0" l="0" r="0" t="0"/>
          <wp:wrapNone/>
          <wp:docPr descr="Ein Bild, das Schwarz, Dunkelheit enthält.&#10;&#10;KI-generierte Inhalte können fehlerhaft sein." id="8" name="image4.png"/>
          <a:graphic>
            <a:graphicData uri="http://schemas.openxmlformats.org/drawingml/2006/picture">
              <pic:pic>
                <pic:nvPicPr>
                  <pic:cNvPr descr="Ein Bild, das Schwarz, Dunkelheit enthält.&#10;&#10;KI-generierte Inhalte können fehlerhaft sein." id="0" name="image4.png"/>
                  <pic:cNvPicPr preferRelativeResize="0"/>
                </pic:nvPicPr>
                <pic:blipFill>
                  <a:blip r:embed="rId2"/>
                  <a:srcRect b="0" l="0" r="0" t="0"/>
                  <a:stretch>
                    <a:fillRect/>
                  </a:stretch>
                </pic:blipFill>
                <pic:spPr>
                  <a:xfrm>
                    <a:off x="0" y="0"/>
                    <a:ext cx="1610360" cy="3581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583044</wp:posOffset>
          </wp:positionH>
          <wp:positionV relativeFrom="paragraph">
            <wp:posOffset>-170951</wp:posOffset>
          </wp:positionV>
          <wp:extent cx="806153" cy="806153"/>
          <wp:effectExtent b="0" l="0" r="0" t="0"/>
          <wp:wrapNone/>
          <wp:docPr descr="НСАУ Чернівці (@archibuk) / X" id="10" name="image5.png"/>
          <a:graphic>
            <a:graphicData uri="http://schemas.openxmlformats.org/drawingml/2006/picture">
              <pic:pic>
                <pic:nvPicPr>
                  <pic:cNvPr descr="НСАУ Чернівці (@archibuk) / X" id="0" name="image5.png"/>
                  <pic:cNvPicPr preferRelativeResize="0"/>
                </pic:nvPicPr>
                <pic:blipFill>
                  <a:blip r:embed="rId3"/>
                  <a:srcRect b="0" l="0" r="0" t="0"/>
                  <a:stretch>
                    <a:fillRect/>
                  </a:stretch>
                </pic:blipFill>
                <pic:spPr>
                  <a:xfrm>
                    <a:off x="0" y="0"/>
                    <a:ext cx="806153" cy="806153"/>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1483995</wp:posOffset>
          </wp:positionH>
          <wp:positionV relativeFrom="paragraph">
            <wp:posOffset>-57147</wp:posOffset>
          </wp:positionV>
          <wp:extent cx="2327564" cy="603683"/>
          <wp:effectExtent b="0" l="0" r="0" t="0"/>
          <wp:wrapNone/>
          <wp:docPr id="5" name="image6.png"/>
          <a:graphic>
            <a:graphicData uri="http://schemas.openxmlformats.org/drawingml/2006/picture">
              <pic:pic>
                <pic:nvPicPr>
                  <pic:cNvPr id="0" name="image6.png"/>
                  <pic:cNvPicPr preferRelativeResize="0"/>
                </pic:nvPicPr>
                <pic:blipFill>
                  <a:blip r:embed="rId4"/>
                  <a:srcRect b="0" l="0" r="0" t="0"/>
                  <a:stretch>
                    <a:fillRect/>
                  </a:stretch>
                </pic:blipFill>
                <pic:spPr>
                  <a:xfrm>
                    <a:off x="0" y="0"/>
                    <a:ext cx="2327564" cy="603683"/>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3894908</wp:posOffset>
          </wp:positionH>
          <wp:positionV relativeFrom="paragraph">
            <wp:posOffset>196850</wp:posOffset>
          </wp:positionV>
          <wp:extent cx="1140031" cy="312891"/>
          <wp:effectExtent b="0" l="0" r="0" t="0"/>
          <wp:wrapNone/>
          <wp:docPr descr="Ein Bild, das Tripod, Design enthält.&#10;&#10;KI-generierte Inhalte können fehlerhaft sein." id="4" name="image2.png"/>
          <a:graphic>
            <a:graphicData uri="http://schemas.openxmlformats.org/drawingml/2006/picture">
              <pic:pic>
                <pic:nvPicPr>
                  <pic:cNvPr descr="Ein Bild, das Tripod, Design enthält.&#10;&#10;KI-generierte Inhalte können fehlerhaft sein." id="0" name="image2.png"/>
                  <pic:cNvPicPr preferRelativeResize="0"/>
                </pic:nvPicPr>
                <pic:blipFill>
                  <a:blip r:embed="rId5"/>
                  <a:srcRect b="0" l="0" r="0" t="0"/>
                  <a:stretch>
                    <a:fillRect/>
                  </a:stretch>
                </pic:blipFill>
                <pic:spPr>
                  <a:xfrm>
                    <a:off x="0" y="0"/>
                    <a:ext cx="1140031" cy="312891"/>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-795784</wp:posOffset>
          </wp:positionH>
          <wp:positionV relativeFrom="paragraph">
            <wp:posOffset>165479</wp:posOffset>
          </wp:positionV>
          <wp:extent cx="1207770" cy="356870"/>
          <wp:effectExtent b="0" l="0" r="0" t="0"/>
          <wp:wrapNone/>
          <wp:docPr descr="Ein Bild, das Schwarz, Dunkelheit enthält.&#10;&#10;KI-generierte Inhalte können fehlerhaft sein." id="6" name="image3.png"/>
          <a:graphic>
            <a:graphicData uri="http://schemas.openxmlformats.org/drawingml/2006/picture">
              <pic:pic>
                <pic:nvPicPr>
                  <pic:cNvPr descr="Ein Bild, das Schwarz, Dunkelheit enthält.&#10;&#10;KI-generierte Inhalte können fehlerhaft sein." id="0" name="image3.png"/>
                  <pic:cNvPicPr preferRelativeResize="0"/>
                </pic:nvPicPr>
                <pic:blipFill>
                  <a:blip r:embed="rId6"/>
                  <a:srcRect b="0" l="0" r="0" t="0"/>
                  <a:stretch>
                    <a:fillRect/>
                  </a:stretch>
                </pic:blipFill>
                <pic:spPr>
                  <a:xfrm>
                    <a:off x="0" y="0"/>
                    <a:ext cx="1207770" cy="35687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shd w:fill="ffffff" w:val="clear"/>
      <w:spacing w:after="240" w:before="240" w:line="240" w:lineRule="auto"/>
      <w:rPr/>
    </w:pPr>
    <w:r w:rsidDel="00000000" w:rsidR="00000000" w:rsidRPr="00000000">
      <w:rPr/>
      <w:pict>
        <v:shape id="PowerPlusWaterMarkObject1" style="position:absolute;width:412.4pt;height:247.45pt;rotation:315;z-index:-503316481;mso-position-horizontal-relative:margin;mso-position-horizontal:center;mso-position-vertical-relative:margin;mso-position-vertical:center;" fillcolor="#c0c0c0" stroked="f" type="#_x0000_t136">
          <v:fill angle="0" opacity="32768f"/>
          <v:textpath fitshape="t" string="DRAFT"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jc w:val="center"/>
      <w:rPr/>
    </w:pPr>
    <w:r w:rsidDel="00000000" w:rsidR="00000000" w:rsidRPr="00000000">
      <w:rPr/>
      <w:drawing>
        <wp:inline distB="114300" distT="114300" distL="114300" distR="114300">
          <wp:extent cx="5715000" cy="12287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15000" cy="122872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o"/>
      <w:lvlJc w:val="left"/>
      <w:pPr>
        <w:ind w:left="1298" w:hanging="359.99999999999955"/>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o"/>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o"/>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abstractNum w:abstractNumId="3">
    <w:lvl w:ilvl="0">
      <w:start w:val="1"/>
      <w:numFmt w:val="bullet"/>
      <w:lvlText w:val="●"/>
      <w:lvlJc w:val="left"/>
      <w:pPr>
        <w:ind w:left="578" w:hanging="360"/>
      </w:pPr>
      <w:rPr>
        <w:rFonts w:ascii="Noto Sans Symbols" w:cs="Noto Sans Symbols" w:eastAsia="Noto Sans Symbols" w:hAnsi="Noto Sans Symbols"/>
      </w:rPr>
    </w:lvl>
    <w:lvl w:ilvl="1">
      <w:start w:val="1"/>
      <w:numFmt w:val="bullet"/>
      <w:lvlText w:val="o"/>
      <w:lvlJc w:val="left"/>
      <w:pPr>
        <w:ind w:left="1298" w:hanging="359.99999999999955"/>
      </w:pPr>
      <w:rPr>
        <w:rFonts w:ascii="Courier New" w:cs="Courier New" w:eastAsia="Courier New" w:hAnsi="Courier New"/>
      </w:rPr>
    </w:lvl>
    <w:lvl w:ilvl="2">
      <w:start w:val="1"/>
      <w:numFmt w:val="bullet"/>
      <w:lvlText w:val="▪"/>
      <w:lvlJc w:val="left"/>
      <w:pPr>
        <w:ind w:left="2018" w:hanging="360"/>
      </w:pPr>
      <w:rPr>
        <w:rFonts w:ascii="Noto Sans Symbols" w:cs="Noto Sans Symbols" w:eastAsia="Noto Sans Symbols" w:hAnsi="Noto Sans Symbols"/>
      </w:rPr>
    </w:lvl>
    <w:lvl w:ilvl="3">
      <w:start w:val="1"/>
      <w:numFmt w:val="bullet"/>
      <w:lvlText w:val="●"/>
      <w:lvlJc w:val="left"/>
      <w:pPr>
        <w:ind w:left="2738" w:hanging="360"/>
      </w:pPr>
      <w:rPr>
        <w:rFonts w:ascii="Noto Sans Symbols" w:cs="Noto Sans Symbols" w:eastAsia="Noto Sans Symbols" w:hAnsi="Noto Sans Symbols"/>
      </w:rPr>
    </w:lvl>
    <w:lvl w:ilvl="4">
      <w:start w:val="1"/>
      <w:numFmt w:val="bullet"/>
      <w:lvlText w:val="o"/>
      <w:lvlJc w:val="left"/>
      <w:pPr>
        <w:ind w:left="3458" w:hanging="360"/>
      </w:pPr>
      <w:rPr>
        <w:rFonts w:ascii="Courier New" w:cs="Courier New" w:eastAsia="Courier New" w:hAnsi="Courier New"/>
      </w:rPr>
    </w:lvl>
    <w:lvl w:ilvl="5">
      <w:start w:val="1"/>
      <w:numFmt w:val="bullet"/>
      <w:lvlText w:val="▪"/>
      <w:lvlJc w:val="left"/>
      <w:pPr>
        <w:ind w:left="4178" w:hanging="360"/>
      </w:pPr>
      <w:rPr>
        <w:rFonts w:ascii="Noto Sans Symbols" w:cs="Noto Sans Symbols" w:eastAsia="Noto Sans Symbols" w:hAnsi="Noto Sans Symbols"/>
      </w:rPr>
    </w:lvl>
    <w:lvl w:ilvl="6">
      <w:start w:val="1"/>
      <w:numFmt w:val="bullet"/>
      <w:lvlText w:val="●"/>
      <w:lvlJc w:val="left"/>
      <w:pPr>
        <w:ind w:left="4898" w:hanging="360"/>
      </w:pPr>
      <w:rPr>
        <w:rFonts w:ascii="Noto Sans Symbols" w:cs="Noto Sans Symbols" w:eastAsia="Noto Sans Symbols" w:hAnsi="Noto Sans Symbols"/>
      </w:rPr>
    </w:lvl>
    <w:lvl w:ilvl="7">
      <w:start w:val="1"/>
      <w:numFmt w:val="bullet"/>
      <w:lvlText w:val="o"/>
      <w:lvlJc w:val="left"/>
      <w:pPr>
        <w:ind w:left="5618" w:hanging="360"/>
      </w:pPr>
      <w:rPr>
        <w:rFonts w:ascii="Courier New" w:cs="Courier New" w:eastAsia="Courier New" w:hAnsi="Courier New"/>
      </w:rPr>
    </w:lvl>
    <w:lvl w:ilvl="8">
      <w:start w:val="1"/>
      <w:numFmt w:val="bullet"/>
      <w:lvlText w:val="▪"/>
      <w:lvlJc w:val="left"/>
      <w:pPr>
        <w:ind w:left="6338"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rch-e.eu/" TargetMode="External"/><Relationship Id="rId10" Type="http://schemas.openxmlformats.org/officeDocument/2006/relationships/hyperlink" Target="https://www.architektusajunga.lt/category/ureherit/" TargetMode="External"/><Relationship Id="rId13" Type="http://schemas.openxmlformats.org/officeDocument/2006/relationships/hyperlink" Target="https://www.ace-cae.eu/" TargetMode="External"/><Relationship Id="rId12" Type="http://schemas.openxmlformats.org/officeDocument/2006/relationships/hyperlink" Target="https://www.arch-e.eu/networ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rnelia.hammerschlag@arching.at"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1.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hyperlink" Target="https://us02web.zoom.us/j/89662502135?pwd=9bTIq23DfqUOcjUhtESeGW4luJufaO.1" TargetMode="External"/><Relationship Id="rId18" Type="http://schemas.openxmlformats.org/officeDocument/2006/relationships/footer" Target="footer2.xml"/><Relationship Id="rId7" Type="http://schemas.openxmlformats.org/officeDocument/2006/relationships/hyperlink" Target="https://ace-cae.eu/" TargetMode="External"/><Relationship Id="rId8" Type="http://schemas.openxmlformats.org/officeDocument/2006/relationships/hyperlink" Target="https://www.arch-e.e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3.png"/><Relationship Id="rId3" Type="http://schemas.openxmlformats.org/officeDocument/2006/relationships/image" Target="media/image4.png"/><Relationship Id="rId4" Type="http://schemas.openxmlformats.org/officeDocument/2006/relationships/image" Target="media/image5.png"/><Relationship Id="rId5" Type="http://schemas.openxmlformats.org/officeDocument/2006/relationships/image" Target="media/image2.png"/><Relationship Id="rId6"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2.png"/><Relationship Id="rId6"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